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4261" w14:textId="77777777" w:rsidR="0035244E" w:rsidRPr="0035244E" w:rsidRDefault="0035244E" w:rsidP="0035244E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C2F34"/>
          <w:sz w:val="41"/>
          <w:szCs w:val="41"/>
          <w:lang w:eastAsia="ru-RU"/>
        </w:rPr>
      </w:pPr>
      <w:r w:rsidRPr="007D7B38">
        <w:rPr>
          <w:rFonts w:ascii="Noto Sans" w:eastAsia="Times New Roman" w:hAnsi="Noto Sans" w:cs="Noto Sans"/>
          <w:b/>
          <w:bCs/>
          <w:color w:val="2C2F34"/>
          <w:sz w:val="41"/>
          <w:szCs w:val="41"/>
          <w:highlight w:val="green"/>
          <w:bdr w:val="none" w:sz="0" w:space="0" w:color="auto" w:frame="1"/>
          <w:lang w:eastAsia="ru-RU"/>
        </w:rPr>
        <w:t>Экологические символы на упаковках</w:t>
      </w:r>
      <w:r w:rsidRPr="0035244E">
        <w:rPr>
          <w:rFonts w:ascii="Noto Sans" w:eastAsia="Times New Roman" w:hAnsi="Noto Sans" w:cs="Noto Sans"/>
          <w:b/>
          <w:bCs/>
          <w:color w:val="2C2F34"/>
          <w:sz w:val="41"/>
          <w:szCs w:val="41"/>
          <w:lang w:eastAsia="ru-RU"/>
        </w:rPr>
        <w:t> </w:t>
      </w:r>
    </w:p>
    <w:p w14:paraId="359667F1" w14:textId="55F639D6" w:rsidR="0035244E" w:rsidRPr="007D5AB4" w:rsidRDefault="0035244E" w:rsidP="007D5AB4">
      <w:pPr>
        <w:shd w:val="clear" w:color="auto" w:fill="FFFFFF"/>
        <w:spacing w:after="375" w:line="240" w:lineRule="auto"/>
        <w:jc w:val="both"/>
        <w:rPr>
          <w:rFonts w:ascii="Noto Serif" w:eastAsia="Times New Roman" w:hAnsi="Noto Serif" w:cs="Noto Serif"/>
          <w:b/>
          <w:bCs/>
          <w:i/>
          <w:iCs/>
          <w:color w:val="2C2F34"/>
          <w:sz w:val="24"/>
          <w:szCs w:val="24"/>
          <w:lang w:eastAsia="ru-RU"/>
        </w:rPr>
      </w:pPr>
      <w:r w:rsidRPr="0035244E">
        <w:rPr>
          <w:rFonts w:ascii="Noto Serif" w:eastAsia="Times New Roman" w:hAnsi="Noto Serif" w:cs="Noto Serif"/>
          <w:b/>
          <w:bCs/>
          <w:i/>
          <w:iCs/>
          <w:color w:val="2C2F34"/>
          <w:sz w:val="24"/>
          <w:szCs w:val="24"/>
          <w:lang w:eastAsia="ru-RU"/>
        </w:rPr>
        <w:t>Сознательный потребитель знает, что покупает. Если он ищет экологически чистые, здоровые, экологические продукты, он должен уметь расшифровать нанесенные на них экологические символы.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7796"/>
      </w:tblGrid>
      <w:tr w:rsidR="007D5AB4" w14:paraId="3849B2B5" w14:textId="77777777" w:rsidTr="007D7B38">
        <w:trPr>
          <w:trHeight w:val="1337"/>
        </w:trPr>
        <w:tc>
          <w:tcPr>
            <w:tcW w:w="3120" w:type="dxa"/>
          </w:tcPr>
          <w:p w14:paraId="620B5D32" w14:textId="05E39195" w:rsidR="0035244E" w:rsidRDefault="0035244E" w:rsidP="007D5AB4">
            <w:pPr>
              <w:spacing w:after="375"/>
              <w:rPr>
                <w:rFonts w:ascii="Noto Serif" w:eastAsia="Times New Roman" w:hAnsi="Noto Serif" w:cs="Noto Serif"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0654C3D2" wp14:editId="7CE8F5B9">
                  <wp:extent cx="861060" cy="876300"/>
                  <wp:effectExtent l="0" t="0" r="0" b="0"/>
                  <wp:docPr id="13" name="Рисунок 13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7484E419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Зеленая точка.</w:t>
            </w:r>
          </w:p>
          <w:p w14:paraId="6903225A" w14:textId="1ED6846D" w:rsidR="0035244E" w:rsidRPr="007D5AB4" w:rsidRDefault="0035244E" w:rsidP="0035244E">
            <w:pPr>
              <w:shd w:val="clear" w:color="auto" w:fill="FFFFFF"/>
              <w:spacing w:after="375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Это знак часто ошибочно считают символом вторичной переработки. Фактически он означает, что производитель профинансировал строительство и эксплуатацию системы утилизации отходов. </w:t>
            </w:r>
          </w:p>
        </w:tc>
      </w:tr>
      <w:tr w:rsidR="007D5AB4" w14:paraId="4E18CC4E" w14:textId="77777777" w:rsidTr="007D7B38">
        <w:tc>
          <w:tcPr>
            <w:tcW w:w="3120" w:type="dxa"/>
          </w:tcPr>
          <w:p w14:paraId="7E59A5B0" w14:textId="1C39EFE4" w:rsidR="0035244E" w:rsidRDefault="0035244E" w:rsidP="0035244E">
            <w:pPr>
              <w:spacing w:after="375"/>
              <w:rPr>
                <w:rFonts w:ascii="Noto Serif" w:eastAsia="Times New Roman" w:hAnsi="Noto Serif" w:cs="Noto Serif"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75B4C9E1" wp14:editId="33B1A497">
                  <wp:extent cx="952500" cy="662940"/>
                  <wp:effectExtent l="0" t="0" r="0" b="3810"/>
                  <wp:docPr id="14" name="Рисунок 14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43D54120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Маркировки CE.</w:t>
            </w:r>
          </w:p>
          <w:p w14:paraId="50364C45" w14:textId="3EF75D7C" w:rsidR="0035244E" w:rsidRPr="007D5AB4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Маркировки CE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      </w:r>
          </w:p>
        </w:tc>
      </w:tr>
      <w:tr w:rsidR="007D5AB4" w14:paraId="6593FA82" w14:textId="77777777" w:rsidTr="007D7B38">
        <w:trPr>
          <w:trHeight w:val="1045"/>
        </w:trPr>
        <w:tc>
          <w:tcPr>
            <w:tcW w:w="3120" w:type="dxa"/>
          </w:tcPr>
          <w:p w14:paraId="2862B2FD" w14:textId="5DB0D669" w:rsidR="0035244E" w:rsidRDefault="0035244E" w:rsidP="0035244E">
            <w:pPr>
              <w:spacing w:after="375"/>
              <w:rPr>
                <w:rFonts w:ascii="Noto Serif" w:eastAsia="Times New Roman" w:hAnsi="Noto Serif" w:cs="Noto Serif"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641E72DA" wp14:editId="7F2906EF">
                  <wp:extent cx="952500" cy="822960"/>
                  <wp:effectExtent l="0" t="0" r="0" b="0"/>
                  <wp:docPr id="15" name="Рисунок 15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56823B77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Не испытаны на животных.</w:t>
            </w:r>
          </w:p>
          <w:p w14:paraId="6D7967E7" w14:textId="1D2905BE" w:rsidR="0035244E" w:rsidRPr="007D5AB4" w:rsidRDefault="0035244E" w:rsidP="0035244E">
            <w:pPr>
              <w:shd w:val="clear" w:color="auto" w:fill="FFFFFF"/>
              <w:spacing w:after="375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Чаще всего появляется на косметической упаковке. Это означает, что продукт не тестировался на животных на этапе исследования. </w:t>
            </w:r>
          </w:p>
        </w:tc>
      </w:tr>
      <w:tr w:rsidR="007D5AB4" w14:paraId="6E9D89D0" w14:textId="77777777" w:rsidTr="007D7B38">
        <w:trPr>
          <w:trHeight w:val="1353"/>
        </w:trPr>
        <w:tc>
          <w:tcPr>
            <w:tcW w:w="3120" w:type="dxa"/>
          </w:tcPr>
          <w:p w14:paraId="78FE3526" w14:textId="5A7433BE" w:rsidR="0035244E" w:rsidRDefault="0035244E" w:rsidP="0035244E">
            <w:pPr>
              <w:spacing w:after="375"/>
              <w:rPr>
                <w:rFonts w:ascii="Noto Serif" w:eastAsia="Times New Roman" w:hAnsi="Noto Serif" w:cs="Noto Serif"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36F1E75A" wp14:editId="794544AE">
                  <wp:extent cx="952500" cy="952500"/>
                  <wp:effectExtent l="0" t="0" r="0" b="0"/>
                  <wp:docPr id="16" name="Рисунок 16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224114BB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Не сорить, поддерживайте чистоту, содержите в чистоте.</w:t>
            </w:r>
          </w:p>
          <w:p w14:paraId="4B49F089" w14:textId="625CC9C1" w:rsidR="0035244E" w:rsidRPr="007D5AB4" w:rsidRDefault="0035244E" w:rsidP="0035244E">
            <w:pPr>
              <w:shd w:val="clear" w:color="auto" w:fill="FFFFFF"/>
              <w:spacing w:after="375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Знак напоминает пользователям бросить упаковку после использованного продукта в мусорное ведро. И не разбрасывать ее в парках или в лесу. </w:t>
            </w:r>
          </w:p>
        </w:tc>
      </w:tr>
      <w:tr w:rsidR="007D5AB4" w14:paraId="159C1E4E" w14:textId="77777777" w:rsidTr="007D7B38">
        <w:trPr>
          <w:trHeight w:val="1168"/>
        </w:trPr>
        <w:tc>
          <w:tcPr>
            <w:tcW w:w="3120" w:type="dxa"/>
          </w:tcPr>
          <w:p w14:paraId="2CBCECCC" w14:textId="3A3D6C53" w:rsidR="0035244E" w:rsidRDefault="0035244E" w:rsidP="0035244E">
            <w:pPr>
              <w:spacing w:after="375"/>
              <w:rPr>
                <w:rFonts w:ascii="Noto Serif" w:eastAsia="Times New Roman" w:hAnsi="Noto Serif" w:cs="Noto Serif"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61718757" wp14:editId="7B2A8AE3">
                  <wp:extent cx="952500" cy="662940"/>
                  <wp:effectExtent l="0" t="0" r="0" b="3810"/>
                  <wp:docPr id="17" name="Рисунок 17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6B44C7FE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Упаковка пригодна для утилизации.</w:t>
            </w:r>
          </w:p>
          <w:p w14:paraId="66D507E1" w14:textId="2F85707F" w:rsidR="0035244E" w:rsidRPr="007D5AB4" w:rsidRDefault="0035244E" w:rsidP="0035244E">
            <w:pPr>
              <w:shd w:val="clear" w:color="auto" w:fill="FFFFFF"/>
              <w:spacing w:after="375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Это знаки переработки на товаре – символ того, что упаковка сделана из материала, который можно переработать. </w:t>
            </w:r>
          </w:p>
        </w:tc>
      </w:tr>
      <w:tr w:rsidR="0035244E" w14:paraId="2F33589C" w14:textId="77777777" w:rsidTr="007D7B38">
        <w:trPr>
          <w:trHeight w:val="1429"/>
        </w:trPr>
        <w:tc>
          <w:tcPr>
            <w:tcW w:w="3120" w:type="dxa"/>
          </w:tcPr>
          <w:p w14:paraId="520CFA51" w14:textId="6F24571D" w:rsidR="0035244E" w:rsidRPr="0035244E" w:rsidRDefault="0035244E" w:rsidP="0035244E">
            <w:pPr>
              <w:spacing w:after="375"/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602ED9A9" wp14:editId="0061186B">
                  <wp:extent cx="952500" cy="952500"/>
                  <wp:effectExtent l="0" t="0" r="0" b="0"/>
                  <wp:docPr id="18" name="Рисунок 18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64D85EE2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Знаки MSC.</w:t>
            </w:r>
          </w:p>
          <w:p w14:paraId="5BBCE894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Знаки MSC – символы сертификации. Его кладут в пресервы и рыбные пресервы. В нем указано, что продукт сертифицирован и рыба получена в результате экологически чистого и устойчивого рыболовства. </w:t>
            </w:r>
          </w:p>
          <w:p w14:paraId="56EBCD64" w14:textId="77777777" w:rsidR="0035244E" w:rsidRPr="007D5AB4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</w:p>
        </w:tc>
      </w:tr>
      <w:tr w:rsidR="0035244E" w14:paraId="1FFFEFBA" w14:textId="77777777" w:rsidTr="007D7B38">
        <w:trPr>
          <w:trHeight w:val="1625"/>
        </w:trPr>
        <w:tc>
          <w:tcPr>
            <w:tcW w:w="3120" w:type="dxa"/>
          </w:tcPr>
          <w:p w14:paraId="3C39562D" w14:textId="42424643" w:rsidR="0035244E" w:rsidRPr="0035244E" w:rsidRDefault="0035244E" w:rsidP="0035244E">
            <w:pPr>
              <w:spacing w:after="375"/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038E51BC" wp14:editId="05E2412A">
                  <wp:extent cx="952500" cy="716280"/>
                  <wp:effectExtent l="0" t="0" r="0" b="7620"/>
                  <wp:docPr id="19" name="Рисунок 19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21CD72F3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proofErr w:type="spellStart"/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Биоразлагаемая</w:t>
            </w:r>
            <w:proofErr w:type="spellEnd"/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 xml:space="preserve"> упаковка.</w:t>
            </w:r>
          </w:p>
          <w:p w14:paraId="7EABCDB7" w14:textId="0F70DEA1" w:rsidR="0035244E" w:rsidRPr="007D5AB4" w:rsidRDefault="0035244E" w:rsidP="0035244E">
            <w:pPr>
              <w:shd w:val="clear" w:color="auto" w:fill="FFFFFF"/>
              <w:spacing w:after="375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 xml:space="preserve">Знак появляется на упаковках, которые разлагаются во время </w:t>
            </w: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компостирования. Формируются отдельные списки </w:t>
            </w:r>
            <w:proofErr w:type="spellStart"/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 xml:space="preserve"> продуктов, которые являются экологически чистыми.</w:t>
            </w: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 </w:t>
            </w:r>
          </w:p>
        </w:tc>
      </w:tr>
      <w:tr w:rsidR="0035244E" w14:paraId="4212A03A" w14:textId="77777777" w:rsidTr="007D7B38">
        <w:trPr>
          <w:trHeight w:val="1625"/>
        </w:trPr>
        <w:tc>
          <w:tcPr>
            <w:tcW w:w="3120" w:type="dxa"/>
          </w:tcPr>
          <w:p w14:paraId="5EC30CB5" w14:textId="0F588EBF" w:rsidR="0035244E" w:rsidRPr="0035244E" w:rsidRDefault="0035244E" w:rsidP="0035244E">
            <w:pPr>
              <w:spacing w:after="375"/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368DD06" wp14:editId="78F40C63">
                  <wp:extent cx="952500" cy="769620"/>
                  <wp:effectExtent l="0" t="0" r="0" b="0"/>
                  <wp:docPr id="20" name="Рисунок 20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6D49592D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proofErr w:type="spellStart"/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Веган</w:t>
            </w:r>
            <w:proofErr w:type="spellEnd"/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.</w:t>
            </w:r>
          </w:p>
          <w:p w14:paraId="7BCB51EB" w14:textId="3894DF03" w:rsidR="0035244E" w:rsidRPr="007D5AB4" w:rsidRDefault="0035244E" w:rsidP="0035244E">
            <w:pPr>
              <w:shd w:val="clear" w:color="auto" w:fill="FFFFFF"/>
              <w:spacing w:after="375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Символ, который можно использовать для маркировки пищевых продуктов, чистящих средств, одежды, косметики и даже услуг. Это означает, что в производстве не использовались ингредиенты животного происхождения. </w:t>
            </w:r>
          </w:p>
        </w:tc>
      </w:tr>
      <w:tr w:rsidR="0035244E" w14:paraId="540C14AF" w14:textId="77777777" w:rsidTr="007D7B38">
        <w:trPr>
          <w:trHeight w:val="1625"/>
        </w:trPr>
        <w:tc>
          <w:tcPr>
            <w:tcW w:w="3120" w:type="dxa"/>
          </w:tcPr>
          <w:p w14:paraId="172F8CEA" w14:textId="076687E7" w:rsidR="0035244E" w:rsidRPr="0035244E" w:rsidRDefault="0035244E" w:rsidP="0035244E">
            <w:pPr>
              <w:spacing w:after="375"/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0378667F" wp14:editId="3D00B6F0">
                  <wp:extent cx="952500" cy="1021080"/>
                  <wp:effectExtent l="0" t="0" r="0" b="7620"/>
                  <wp:docPr id="21" name="Рисунок 21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6BB9F8AE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Знак пересеченного контейнера.</w:t>
            </w:r>
          </w:p>
          <w:p w14:paraId="163D9865" w14:textId="2BD80EE1" w:rsidR="0035244E" w:rsidRPr="007D5AB4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Обычно встречается на электронной и бытовой технике. Это означает, что после использования изделие нельзя выбрасывать вместе с другими отходами в мусорное ведро, а следует сдать в пункт сбора.</w:t>
            </w:r>
          </w:p>
        </w:tc>
      </w:tr>
      <w:tr w:rsidR="0035244E" w14:paraId="02CE0A97" w14:textId="77777777" w:rsidTr="007D7B38">
        <w:trPr>
          <w:trHeight w:val="1335"/>
        </w:trPr>
        <w:tc>
          <w:tcPr>
            <w:tcW w:w="3120" w:type="dxa"/>
          </w:tcPr>
          <w:p w14:paraId="765AD50B" w14:textId="3ED06248" w:rsidR="0035244E" w:rsidRPr="0035244E" w:rsidRDefault="0035244E" w:rsidP="0035244E">
            <w:pPr>
              <w:spacing w:after="375"/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5B573201" wp14:editId="2A43BD30">
                  <wp:extent cx="1188720" cy="952500"/>
                  <wp:effectExtent l="0" t="0" r="0" b="0"/>
                  <wp:docPr id="22" name="Рисунок 22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6D98F915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Возможность повторного использования.</w:t>
            </w:r>
          </w:p>
          <w:p w14:paraId="15AC01CE" w14:textId="768CE6DE" w:rsidR="0035244E" w:rsidRPr="007D5AB4" w:rsidRDefault="0035244E" w:rsidP="007D5AB4">
            <w:pPr>
              <w:shd w:val="clear" w:color="auto" w:fill="FFFFFF"/>
              <w:spacing w:after="375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Этот знак применяется к продуктам, которые можно использовать повторно (их можно использовать несколько раз). Его можно найти на бутылках, стеклянной таре, бочках, контейнерах и банках. </w:t>
            </w:r>
          </w:p>
        </w:tc>
      </w:tr>
      <w:tr w:rsidR="0035244E" w14:paraId="058B1562" w14:textId="77777777" w:rsidTr="007D7B38">
        <w:trPr>
          <w:trHeight w:val="1575"/>
        </w:trPr>
        <w:tc>
          <w:tcPr>
            <w:tcW w:w="3120" w:type="dxa"/>
          </w:tcPr>
          <w:p w14:paraId="408CB40F" w14:textId="4D1036A9" w:rsidR="0035244E" w:rsidRPr="0035244E" w:rsidRDefault="0035244E" w:rsidP="0035244E">
            <w:pPr>
              <w:spacing w:after="375"/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020DC638" wp14:editId="52475223">
                  <wp:extent cx="1287780" cy="952500"/>
                  <wp:effectExtent l="0" t="0" r="7620" b="0"/>
                  <wp:docPr id="23" name="Рисунок 23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5E732AAD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Алюминиевая марка.</w:t>
            </w:r>
          </w:p>
          <w:p w14:paraId="70E46888" w14:textId="78D7C516" w:rsidR="0035244E" w:rsidRPr="007D5AB4" w:rsidRDefault="0035244E" w:rsidP="007D5AB4">
            <w:pPr>
              <w:shd w:val="clear" w:color="auto" w:fill="FFFFFF"/>
              <w:spacing w:after="375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Указывает, что упаковка или продукт изготовлены из алюминия и могут быть переработаны.</w:t>
            </w:r>
          </w:p>
        </w:tc>
      </w:tr>
      <w:tr w:rsidR="0035244E" w14:paraId="484CB8F2" w14:textId="77777777" w:rsidTr="007D7B38">
        <w:trPr>
          <w:trHeight w:val="1625"/>
        </w:trPr>
        <w:tc>
          <w:tcPr>
            <w:tcW w:w="3120" w:type="dxa"/>
          </w:tcPr>
          <w:p w14:paraId="67DDB5FC" w14:textId="63DC8474" w:rsidR="0035244E" w:rsidRPr="0035244E" w:rsidRDefault="0035244E" w:rsidP="0035244E">
            <w:pPr>
              <w:spacing w:after="375"/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noProof/>
                <w:color w:val="2C2F34"/>
                <w:sz w:val="24"/>
                <w:szCs w:val="24"/>
                <w:lang w:eastAsia="ru-RU"/>
              </w:rPr>
              <w:drawing>
                <wp:inline distT="0" distB="0" distL="0" distR="0" wp14:anchorId="1DD23740" wp14:editId="45DDB766">
                  <wp:extent cx="2072640" cy="1889760"/>
                  <wp:effectExtent l="0" t="0" r="3810" b="0"/>
                  <wp:docPr id="24" name="Рисунок 24" descr="Экологические знаки на упаковке т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Экологические знаки на упаковке т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70AD47" w:themeFill="accent6"/>
          </w:tcPr>
          <w:p w14:paraId="54D51278" w14:textId="77777777" w:rsidR="0035244E" w:rsidRPr="0035244E" w:rsidRDefault="0035244E" w:rsidP="0035244E">
            <w:pPr>
              <w:shd w:val="clear" w:color="auto" w:fill="FFFFFF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  <w:t>Маркировка на пластиковой упаковке.</w:t>
            </w:r>
          </w:p>
          <w:p w14:paraId="54D1B7E9" w14:textId="77777777" w:rsidR="0035244E" w:rsidRPr="0035244E" w:rsidRDefault="0035244E" w:rsidP="0035244E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bdr w:val="none" w:sz="0" w:space="0" w:color="auto" w:frame="1"/>
                <w:lang w:eastAsia="ru-RU"/>
              </w:rPr>
              <w:t>ПЭТ</w:t>
            </w: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 – используется для производства одноразовой упаковки и бутылок для минеральной воды, повторно не использовать!</w:t>
            </w:r>
          </w:p>
          <w:p w14:paraId="0C89493A" w14:textId="77777777" w:rsidR="0035244E" w:rsidRPr="0035244E" w:rsidRDefault="0035244E" w:rsidP="0035244E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bdr w:val="none" w:sz="0" w:space="0" w:color="auto" w:frame="1"/>
                <w:lang w:eastAsia="ru-RU"/>
              </w:rPr>
              <w:t>ПЭНД –</w:t>
            </w: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 безопасный пластик, тару можно использовать повторно;</w:t>
            </w:r>
          </w:p>
          <w:p w14:paraId="09CAF8E9" w14:textId="77777777" w:rsidR="0035244E" w:rsidRPr="0035244E" w:rsidRDefault="0035244E" w:rsidP="0035244E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bdr w:val="none" w:sz="0" w:space="0" w:color="auto" w:frame="1"/>
                <w:lang w:eastAsia="ru-RU"/>
              </w:rPr>
              <w:t>ПВХ</w:t>
            </w: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 – используется при производстве пленки, ее лучше избегать!</w:t>
            </w:r>
          </w:p>
          <w:p w14:paraId="4ABBB705" w14:textId="77777777" w:rsidR="0035244E" w:rsidRPr="0035244E" w:rsidRDefault="0035244E" w:rsidP="0035244E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bdr w:val="none" w:sz="0" w:space="0" w:color="auto" w:frame="1"/>
                <w:lang w:eastAsia="ru-RU"/>
              </w:rPr>
              <w:t>ПВД</w:t>
            </w: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 – применяется для производства пищевой упаковки, достаточно безопасен;</w:t>
            </w:r>
          </w:p>
          <w:p w14:paraId="1E691362" w14:textId="77777777" w:rsidR="0035244E" w:rsidRPr="0035244E" w:rsidRDefault="0035244E" w:rsidP="0035244E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bdr w:val="none" w:sz="0" w:space="0" w:color="auto" w:frame="1"/>
                <w:lang w:eastAsia="ru-RU"/>
              </w:rPr>
              <w:t>ПП</w:t>
            </w: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 – безопасен, тару можно использовать повторно;</w:t>
            </w:r>
          </w:p>
          <w:p w14:paraId="401964E7" w14:textId="77777777" w:rsidR="0035244E" w:rsidRPr="0035244E" w:rsidRDefault="0035244E" w:rsidP="0035244E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bdr w:val="none" w:sz="0" w:space="0" w:color="auto" w:frame="1"/>
                <w:lang w:eastAsia="ru-RU"/>
              </w:rPr>
              <w:t>ПС</w:t>
            </w: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 – из него изготовлен полистирол, избегать контакта с продуктами питания!</w:t>
            </w:r>
          </w:p>
          <w:p w14:paraId="3F9B6A60" w14:textId="1DD7BF6F" w:rsidR="0035244E" w:rsidRPr="007D5AB4" w:rsidRDefault="0035244E" w:rsidP="007D5AB4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Noto Serif" w:eastAsia="Times New Roman" w:hAnsi="Noto Serif" w:cs="Noto Serif"/>
                <w:b/>
                <w:bCs/>
                <w:color w:val="2C2F34"/>
                <w:sz w:val="20"/>
                <w:szCs w:val="20"/>
                <w:lang w:eastAsia="ru-RU"/>
              </w:rPr>
            </w:pP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bdr w:val="none" w:sz="0" w:space="0" w:color="auto" w:frame="1"/>
                <w:lang w:eastAsia="ru-RU"/>
              </w:rPr>
              <w:t>Другое</w:t>
            </w:r>
            <w:r w:rsidRPr="0035244E">
              <w:rPr>
                <w:rFonts w:ascii="Noto Serif" w:eastAsia="Times New Roman" w:hAnsi="Noto Serif" w:cs="Noto Serif"/>
                <w:color w:val="2C2F34"/>
                <w:sz w:val="20"/>
                <w:szCs w:val="20"/>
                <w:lang w:eastAsia="ru-RU"/>
              </w:rPr>
              <w:t> – самые опасные и токсичные пластмассы, не использовать!</w:t>
            </w:r>
          </w:p>
        </w:tc>
      </w:tr>
    </w:tbl>
    <w:p w14:paraId="0C886AE3" w14:textId="7172C5B0" w:rsidR="00017864" w:rsidRPr="00E45A31" w:rsidRDefault="007D5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A31">
        <w:rPr>
          <w:rFonts w:ascii="Times New Roman" w:hAnsi="Times New Roman" w:cs="Times New Roman"/>
          <w:b/>
          <w:bCs/>
          <w:sz w:val="24"/>
          <w:szCs w:val="24"/>
        </w:rPr>
        <w:t>Для защиты своих прав Вы можете обратиться в Консультационный центр по защите прав потребителей в филиал  ФБУЗ «Центр гигиены и эпидемиологии в Московской области» в городах Дубна,</w:t>
      </w:r>
      <w:r w:rsidR="00E45A31" w:rsidRPr="00E45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A31">
        <w:rPr>
          <w:rFonts w:ascii="Times New Roman" w:hAnsi="Times New Roman" w:cs="Times New Roman"/>
          <w:b/>
          <w:bCs/>
          <w:sz w:val="24"/>
          <w:szCs w:val="24"/>
        </w:rPr>
        <w:t xml:space="preserve">Лобня, Долгопрудный, Дмитровском, Талдомском районах </w:t>
      </w:r>
      <w:r w:rsidR="00E45A31">
        <w:rPr>
          <w:rFonts w:ascii="Times New Roman" w:hAnsi="Times New Roman" w:cs="Times New Roman"/>
          <w:b/>
          <w:bCs/>
          <w:sz w:val="24"/>
          <w:szCs w:val="24"/>
        </w:rPr>
        <w:t>по тел.:</w:t>
      </w:r>
      <w:r w:rsidRPr="00E45A31">
        <w:rPr>
          <w:rFonts w:ascii="Times New Roman" w:hAnsi="Times New Roman" w:cs="Times New Roman"/>
          <w:b/>
          <w:bCs/>
          <w:sz w:val="24"/>
          <w:szCs w:val="24"/>
        </w:rPr>
        <w:t xml:space="preserve"> 8 (49622) 7 -86- 17</w:t>
      </w:r>
    </w:p>
    <w:p w14:paraId="6D7ED476" w14:textId="208CFB6D" w:rsidR="00E45A31" w:rsidRPr="00E45A31" w:rsidRDefault="00E45A31" w:rsidP="00E45A31">
      <w:pPr>
        <w:jc w:val="both"/>
        <w:rPr>
          <w:rFonts w:ascii="Times New Roman" w:hAnsi="Times New Roman" w:cs="Times New Roman"/>
          <w:sz w:val="20"/>
          <w:szCs w:val="20"/>
        </w:rPr>
      </w:pPr>
      <w:r w:rsidRPr="00E45A31">
        <w:rPr>
          <w:rFonts w:ascii="Times New Roman" w:hAnsi="Times New Roman" w:cs="Times New Roman"/>
          <w:sz w:val="20"/>
          <w:szCs w:val="20"/>
        </w:rPr>
        <w:t xml:space="preserve">Чтобы в полной мере реализовать право потребителей на получение консультационной помощи в информационной телекоммуникационной сети Интернет функционирует государственный информационный ресурс в сфере защиты прав потребителей (ГИС ЗПП), созданный Роспотребнадзором  по поручению Правительства Российской Федерации. Доступ к ресурсу осуществляется по адресу: </w:t>
      </w:r>
      <w:r w:rsidRPr="00E45A31">
        <w:rPr>
          <w:rFonts w:ascii="Times New Roman" w:hAnsi="Times New Roman" w:cs="Times New Roman"/>
          <w:b/>
          <w:bCs/>
          <w:sz w:val="20"/>
          <w:szCs w:val="20"/>
        </w:rPr>
        <w:t>http://zpp.rospotrebnadzor.ru.</w:t>
      </w:r>
      <w:r w:rsidRPr="00E45A31">
        <w:rPr>
          <w:rFonts w:ascii="Times New Roman" w:hAnsi="Times New Roman" w:cs="Times New Roman"/>
          <w:sz w:val="20"/>
          <w:szCs w:val="20"/>
        </w:rPr>
        <w:t>Каждый потребитель может ознакомиться с многочисленными памятками, обучающими видеороликами, образцами претензионных и исковых заявлений. Также размещена вся информация о судебной практике Роспотребнадзора в сфере защиты прав потребителей.</w:t>
      </w:r>
    </w:p>
    <w:sectPr w:rsidR="00E45A31" w:rsidRPr="00E45A31" w:rsidSect="007D5AB4">
      <w:headerReference w:type="default" r:id="rId19"/>
      <w:pgSz w:w="11906" w:h="16838"/>
      <w:pgMar w:top="851" w:right="56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E829" w14:textId="77777777" w:rsidR="00CE2F3F" w:rsidRDefault="00CE2F3F" w:rsidP="007D5AB4">
      <w:pPr>
        <w:spacing w:after="0" w:line="240" w:lineRule="auto"/>
      </w:pPr>
      <w:r>
        <w:separator/>
      </w:r>
    </w:p>
  </w:endnote>
  <w:endnote w:type="continuationSeparator" w:id="0">
    <w:p w14:paraId="1CBD15EE" w14:textId="77777777" w:rsidR="00CE2F3F" w:rsidRDefault="00CE2F3F" w:rsidP="007D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68B6" w14:textId="77777777" w:rsidR="00CE2F3F" w:rsidRDefault="00CE2F3F" w:rsidP="007D5AB4">
      <w:pPr>
        <w:spacing w:after="0" w:line="240" w:lineRule="auto"/>
      </w:pPr>
      <w:r>
        <w:separator/>
      </w:r>
    </w:p>
  </w:footnote>
  <w:footnote w:type="continuationSeparator" w:id="0">
    <w:p w14:paraId="4E668B87" w14:textId="77777777" w:rsidR="00CE2F3F" w:rsidRDefault="00CE2F3F" w:rsidP="007D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6CFE" w14:textId="1136EC26" w:rsidR="007D5AB4" w:rsidRDefault="007D5AB4">
    <w:pPr>
      <w:pStyle w:val="a4"/>
    </w:pPr>
    <w:r>
      <w:rPr>
        <w:noProof/>
      </w:rPr>
      <w:drawing>
        <wp:inline distT="0" distB="0" distL="0" distR="0" wp14:anchorId="030E2B06" wp14:editId="2686366E">
          <wp:extent cx="6261375" cy="558800"/>
          <wp:effectExtent l="0" t="0" r="635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" t="5153" r="6287" b="39453"/>
                  <a:stretch/>
                </pic:blipFill>
                <pic:spPr bwMode="auto">
                  <a:xfrm>
                    <a:off x="0" y="0"/>
                    <a:ext cx="6271539" cy="559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2E0"/>
    <w:multiLevelType w:val="multilevel"/>
    <w:tmpl w:val="F64E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95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4E"/>
    <w:rsid w:val="00017864"/>
    <w:rsid w:val="00103560"/>
    <w:rsid w:val="0035244E"/>
    <w:rsid w:val="007D5AB4"/>
    <w:rsid w:val="007D7B38"/>
    <w:rsid w:val="00CE2F3F"/>
    <w:rsid w:val="00E45A31"/>
    <w:rsid w:val="00F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1DD4C"/>
  <w15:chartTrackingRefBased/>
  <w15:docId w15:val="{BE69AAAC-3A6F-4B4A-9410-CA746E21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AB4"/>
  </w:style>
  <w:style w:type="paragraph" w:styleId="a6">
    <w:name w:val="footer"/>
    <w:basedOn w:val="a"/>
    <w:link w:val="a7"/>
    <w:uiPriority w:val="99"/>
    <w:unhideWhenUsed/>
    <w:rsid w:val="007D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Нарватов</dc:creator>
  <cp:keywords/>
  <dc:description/>
  <cp:lastModifiedBy>Сергей Нарватов</cp:lastModifiedBy>
  <cp:revision>2</cp:revision>
  <dcterms:created xsi:type="dcterms:W3CDTF">2023-03-09T10:00:00Z</dcterms:created>
  <dcterms:modified xsi:type="dcterms:W3CDTF">2023-03-09T11:27:00Z</dcterms:modified>
</cp:coreProperties>
</file>